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hint="eastAsia"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hint="eastAsia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rPr>
          <w:kern w:val="0"/>
          <w:sz w:val="30"/>
          <w:szCs w:val="30"/>
        </w:rPr>
      </w:pPr>
    </w:p>
    <w:p>
      <w:pPr>
        <w:pStyle w:val="48"/>
        <w:spacing w:line="700" w:lineRule="exact"/>
        <w:ind w:left="2342" w:leftChars="344" w:hanging="1620" w:hangingChars="45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不动产统一登记信息管理平台和数据库建设</w:t>
      </w:r>
    </w:p>
    <w:p>
      <w:pPr>
        <w:pStyle w:val="48"/>
        <w:spacing w:line="700" w:lineRule="exact"/>
        <w:ind w:firstLine="720" w:firstLineChars="200"/>
        <w:jc w:val="left"/>
        <w:rPr>
          <w:rFonts w:eastAsia="PMingLiU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实施单位（公章）：英吉沙县国土资源局</w:t>
      </w:r>
    </w:p>
    <w:p>
      <w:pPr>
        <w:pStyle w:val="48"/>
        <w:spacing w:line="700" w:lineRule="exact"/>
        <w:ind w:firstLine="720" w:firstLineChars="200"/>
        <w:jc w:val="left"/>
        <w:rPr>
          <w:rFonts w:eastAsia="PMingLiU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主管部门（公章）：英吉沙县国土资源局</w:t>
      </w:r>
    </w:p>
    <w:p>
      <w:pPr>
        <w:pStyle w:val="48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项目负责人（签章）：刘长路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  <w:t xml:space="preserve"> </w:t>
      </w:r>
      <w:r>
        <w:rPr>
          <w:rFonts w:hint="eastAsia" w:cs="仿宋_GB2312" w:asciiTheme="minorEastAsia" w:hAnsiTheme="minorEastAsia" w:eastAsiaTheme="minorEastAsia"/>
          <w:kern w:val="0"/>
          <w:sz w:val="36"/>
          <w:szCs w:val="36"/>
          <w:lang w:val="zh-TW"/>
        </w:rPr>
        <w:t>2019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hint="eastAsia" w:cs="仿宋_GB2312" w:asciiTheme="minorEastAsia" w:hAnsiTheme="minorEastAsia" w:eastAsiaTheme="minorEastAsia"/>
          <w:kern w:val="0"/>
          <w:sz w:val="36"/>
          <w:szCs w:val="36"/>
          <w:lang w:val="zh-TW"/>
        </w:rPr>
        <w:t>2</w:t>
      </w:r>
      <w:r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  <w:t xml:space="preserve"> 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1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ind w:firstLine="702" w:firstLineChars="225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bookmarkStart w:id="0" w:name="_GoBack"/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该项目总投资:</w:t>
      </w:r>
      <w:r>
        <w:rPr>
          <w:color w:val="auto"/>
        </w:rPr>
        <w:t xml:space="preserve"> </w:t>
      </w:r>
      <w:r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  <w:t>69.0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万元，项目实施单位共</w:t>
      </w:r>
      <w:r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  <w:t>1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家：英吉沙县国土资源局。该项目加快建设全县不动产统一登记信息管理平台和数据库建设，确保不动产统一登记工作有序开展。</w:t>
      </w:r>
    </w:p>
    <w:p>
      <w:pPr>
        <w:ind w:firstLine="705" w:firstLineChars="225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不动产统一登记信息管理平台和数据库建设,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将对全县土地、房产、林地、草原等登记数据整合，构建统一的不动产登记。全面做到登记机构、登记簿册，登记依据和信息平台“四统一”，促使国土资源、民政、财经、税务、工商、统计等部门信息互通，确保国家、省、市、县四级登记信息实时共享。实现全县不动产登记可查、可控、可追踪提供全程监管体系，同时为全县不动产登记信息全面、准确、完整的查询和统计分析提供可靠依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本项目性质为延续性项目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项目的主要用途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：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不动产统一登记信息管理平台和数据库建设单一来源采购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</w:p>
    <w:p>
      <w:pPr>
        <w:widowControl/>
        <w:ind w:firstLine="624" w:firstLineChars="200"/>
        <w:rPr>
          <w:rFonts w:ascii="宋体" w:hAnsi="宋体" w:cs="宋体"/>
          <w:color w:val="auto"/>
          <w:kern w:val="0"/>
          <w:sz w:val="30"/>
          <w:szCs w:val="30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不动产统一登记信息管理平台和数据库建设单一来源采购费用</w:t>
      </w:r>
      <w:r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  <w:t>69.0</w:t>
      </w:r>
      <w:r>
        <w:rPr>
          <w:rFonts w:hint="eastAsia" w:ascii="宋体" w:hAnsi="宋体" w:cs="宋体"/>
          <w:color w:val="auto"/>
          <w:kern w:val="0"/>
          <w:sz w:val="30"/>
          <w:szCs w:val="30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</w:p>
    <w:p>
      <w:pPr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  <w:t>69.0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 xml:space="preserve"> 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。项目资金主要用于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不动产统一登记信息管理平台和数据库建设单一来源采购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</w:p>
    <w:p>
      <w:pPr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项目资金拨付由施工单位根据工程进度提出申请，经工程监理单位审查后，报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英吉沙县国土资源局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审批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支付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。坚持按照规定的开支范围支出，以不突破投资总额为原则，坚持严把资金流转渠道，层层设立专账，实行一支笔审批；坚持项目资金决算制度，严格资金审计，确保项目资金安全。做到了坚持实行项目资金专款专用，不截留，不挤占挪用。</w:t>
      </w:r>
    </w:p>
    <w:p>
      <w:pPr>
        <w:adjustRightInd w:val="0"/>
        <w:snapToGrid w:val="0"/>
        <w:spacing w:line="560" w:lineRule="exact"/>
        <w:ind w:firstLine="936" w:firstLineChars="3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本项目不存在调整情况。为保证项目质量和成本控制，项目实施完成后，由本项目相关人员按工程进度完成检查验收，检查验收合格后按合同规定支付款项。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</w:p>
    <w:p>
      <w:pPr>
        <w:spacing w:line="560" w:lineRule="exact"/>
        <w:ind w:firstLine="482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 xml:space="preserve"> 项目实施过程中，实行工程建设“六”项制度，即项目法人责任制、工程招投标制、工程监理制、合同制、公告制和审计制。同时还要吸收管理单位和地方政府参加，共同协调、处理规划实施中的有关社会问题。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黑体" w:hAnsi="黑体" w:eastAsia="黑体"/>
          <w:color w:val="auto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指标完成率为100%。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color w:val="auto"/>
          <w:spacing w:val="-4"/>
          <w:sz w:val="32"/>
          <w:szCs w:val="32"/>
        </w:rPr>
        <w:t>效益性：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加快建设全县不动产统一登记信息管理平台和数据库建设，确保不动产统一登记工作有序开展。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已完成。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1、主要经验及做法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已验收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2、存在的问题</w:t>
      </w:r>
    </w:p>
    <w:p>
      <w:pPr>
        <w:spacing w:line="560" w:lineRule="exact"/>
        <w:ind w:firstLine="680" w:firstLineChars="218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3、建议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该项目维护农民权益、促进农村社会和谐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稳固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的需求；通过农村地籍和房屋调查，能进一步明晰集体土地以及地面构筑物的产权，加快推进不动产登记工作，最终形成产权明晰，全能明确、权益保障的农村集体土地产权制度，全面夯实农村发展基础、促进城乡统筹发展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pStyle w:val="48"/>
        <w:spacing w:line="560" w:lineRule="exact"/>
        <w:ind w:firstLine="624" w:firstLineChars="200"/>
        <w:jc w:val="left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auto"/>
          <w:spacing w:val="-4"/>
          <w:sz w:val="32"/>
          <w:szCs w:val="32"/>
        </w:rPr>
      </w:pPr>
    </w:p>
    <w:bookmarkEnd w:id="0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668C6"/>
    <w:rsid w:val="000A2B60"/>
    <w:rsid w:val="000B3BF3"/>
    <w:rsid w:val="0012208E"/>
    <w:rsid w:val="0012736F"/>
    <w:rsid w:val="00135256"/>
    <w:rsid w:val="00163E3E"/>
    <w:rsid w:val="001A4E1F"/>
    <w:rsid w:val="001A57B9"/>
    <w:rsid w:val="001B5A6C"/>
    <w:rsid w:val="001C3847"/>
    <w:rsid w:val="001E4ADD"/>
    <w:rsid w:val="001F3031"/>
    <w:rsid w:val="001F5A49"/>
    <w:rsid w:val="00210A26"/>
    <w:rsid w:val="00214B91"/>
    <w:rsid w:val="00235F91"/>
    <w:rsid w:val="002600FE"/>
    <w:rsid w:val="00296EBA"/>
    <w:rsid w:val="002A2083"/>
    <w:rsid w:val="002A2532"/>
    <w:rsid w:val="002A2D76"/>
    <w:rsid w:val="002B35F7"/>
    <w:rsid w:val="002E3262"/>
    <w:rsid w:val="003009E5"/>
    <w:rsid w:val="003513BC"/>
    <w:rsid w:val="00365250"/>
    <w:rsid w:val="0036624C"/>
    <w:rsid w:val="00385849"/>
    <w:rsid w:val="003B1D7E"/>
    <w:rsid w:val="003D0828"/>
    <w:rsid w:val="003D7C71"/>
    <w:rsid w:val="003F39FE"/>
    <w:rsid w:val="00407C94"/>
    <w:rsid w:val="00453191"/>
    <w:rsid w:val="00453195"/>
    <w:rsid w:val="00494A23"/>
    <w:rsid w:val="0050167F"/>
    <w:rsid w:val="00514506"/>
    <w:rsid w:val="005162F1"/>
    <w:rsid w:val="00516E80"/>
    <w:rsid w:val="00535153"/>
    <w:rsid w:val="005740B9"/>
    <w:rsid w:val="00575CFE"/>
    <w:rsid w:val="00583AFC"/>
    <w:rsid w:val="005903C7"/>
    <w:rsid w:val="00592D09"/>
    <w:rsid w:val="005969F3"/>
    <w:rsid w:val="00617852"/>
    <w:rsid w:val="00623130"/>
    <w:rsid w:val="00624BC4"/>
    <w:rsid w:val="006361F0"/>
    <w:rsid w:val="00675D58"/>
    <w:rsid w:val="00693595"/>
    <w:rsid w:val="006A4859"/>
    <w:rsid w:val="006B22DE"/>
    <w:rsid w:val="006F2E6D"/>
    <w:rsid w:val="007218B8"/>
    <w:rsid w:val="00725CFA"/>
    <w:rsid w:val="00755C6A"/>
    <w:rsid w:val="00764FEE"/>
    <w:rsid w:val="00785FDE"/>
    <w:rsid w:val="0079696E"/>
    <w:rsid w:val="007A0351"/>
    <w:rsid w:val="007A0B30"/>
    <w:rsid w:val="007A14BC"/>
    <w:rsid w:val="007C1025"/>
    <w:rsid w:val="007D257B"/>
    <w:rsid w:val="007D4429"/>
    <w:rsid w:val="007E6845"/>
    <w:rsid w:val="007F5F8A"/>
    <w:rsid w:val="00803764"/>
    <w:rsid w:val="00826CA1"/>
    <w:rsid w:val="00834CB3"/>
    <w:rsid w:val="00835B7F"/>
    <w:rsid w:val="00855E3A"/>
    <w:rsid w:val="008A0464"/>
    <w:rsid w:val="008E6AA6"/>
    <w:rsid w:val="00922CB9"/>
    <w:rsid w:val="009300CA"/>
    <w:rsid w:val="009350F7"/>
    <w:rsid w:val="0096134F"/>
    <w:rsid w:val="009B526F"/>
    <w:rsid w:val="009B6A34"/>
    <w:rsid w:val="009C1AFD"/>
    <w:rsid w:val="009E0CB9"/>
    <w:rsid w:val="00A26421"/>
    <w:rsid w:val="00A4293B"/>
    <w:rsid w:val="00A83BD5"/>
    <w:rsid w:val="00A84D9E"/>
    <w:rsid w:val="00A977DF"/>
    <w:rsid w:val="00AE6A23"/>
    <w:rsid w:val="00B06CA5"/>
    <w:rsid w:val="00B41F61"/>
    <w:rsid w:val="00B55332"/>
    <w:rsid w:val="00B708F7"/>
    <w:rsid w:val="00B86E8C"/>
    <w:rsid w:val="00BA5D29"/>
    <w:rsid w:val="00BB1DFB"/>
    <w:rsid w:val="00BB61E3"/>
    <w:rsid w:val="00BE1A00"/>
    <w:rsid w:val="00BE680C"/>
    <w:rsid w:val="00C01D3D"/>
    <w:rsid w:val="00C22CF0"/>
    <w:rsid w:val="00C56C72"/>
    <w:rsid w:val="00C72479"/>
    <w:rsid w:val="00CA6457"/>
    <w:rsid w:val="00CC6B65"/>
    <w:rsid w:val="00CC6E4D"/>
    <w:rsid w:val="00CF1BD9"/>
    <w:rsid w:val="00D17F2E"/>
    <w:rsid w:val="00D32DEF"/>
    <w:rsid w:val="00D34C5B"/>
    <w:rsid w:val="00D46194"/>
    <w:rsid w:val="00D6618D"/>
    <w:rsid w:val="00E01293"/>
    <w:rsid w:val="00E027D1"/>
    <w:rsid w:val="00E339A4"/>
    <w:rsid w:val="00E4314F"/>
    <w:rsid w:val="00E453AA"/>
    <w:rsid w:val="00E56D93"/>
    <w:rsid w:val="00E73DFA"/>
    <w:rsid w:val="00E769FE"/>
    <w:rsid w:val="00E96550"/>
    <w:rsid w:val="00EA2CBE"/>
    <w:rsid w:val="00EA5ED9"/>
    <w:rsid w:val="00EF4842"/>
    <w:rsid w:val="00F24CE1"/>
    <w:rsid w:val="00F3174A"/>
    <w:rsid w:val="00F32FEE"/>
    <w:rsid w:val="00F435AF"/>
    <w:rsid w:val="00F53E69"/>
    <w:rsid w:val="00F623B7"/>
    <w:rsid w:val="00F9693E"/>
    <w:rsid w:val="00F97867"/>
    <w:rsid w:val="00FF2110"/>
    <w:rsid w:val="236F7985"/>
    <w:rsid w:val="6BD514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2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8"/>
    <w:link w:val="12"/>
    <w:semiHidden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D7B065-1965-4410-9D79-3C8EC25269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207</Words>
  <Characters>1181</Characters>
  <Lines>9</Lines>
  <Paragraphs>2</Paragraphs>
  <TotalTime>388</TotalTime>
  <ScaleCrop>false</ScaleCrop>
  <LinksUpToDate>false</LinksUpToDate>
  <CharactersWithSpaces>1386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2019-09-20T08:50:04Z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